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jc w:val="center"/>
        <w:spacing w:after="0" w:line="240" w:lineRule="auto"/>
        <w:rPr>
          <w:rFonts w:ascii="Arial" w:hAnsi="Arial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492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0050" cy="505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Arial" w:hAnsi="Arial" w:eastAsia="Times New Roman"/>
          <w:sz w:val="20"/>
          <w:szCs w:val="20"/>
          <w:lang w:eastAsia="ru-RU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/>
          <w:b/>
          <w:sz w:val="36"/>
          <w:szCs w:val="36"/>
          <w:lang w:eastAsia="ru-RU"/>
        </w:rPr>
        <w:t xml:space="preserve">МУНИЦИПАЛЬНОГО РАЙОНА </w:t>
      </w:r>
      <w:r>
        <w:rPr>
          <w:rFonts w:ascii="Times New Roman" w:hAnsi="Times New Roman" w:eastAsia="Times New Roman"/>
          <w:b/>
          <w:spacing w:val="80"/>
          <w:sz w:val="16"/>
          <w:szCs w:val="20"/>
          <w:lang w:eastAsia="ru-RU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80"/>
          <w:sz w:val="32"/>
          <w:szCs w:val="32"/>
          <w:lang w:eastAsia="ru-RU"/>
        </w:rPr>
      </w:r>
      <w:r/>
    </w:p>
    <w:p>
      <w:pPr>
        <w:pStyle w:val="902"/>
        <w:ind w:right="-2"/>
        <w:jc w:val="center"/>
        <w:spacing w:after="0" w:line="240" w:lineRule="auto"/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  <w:t xml:space="preserve">РАСПОРЯЖЕНИЕ</w:t>
      </w:r>
      <w:r>
        <w:rPr>
          <w:rFonts w:ascii="Times New Roman" w:hAnsi="Times New Roman" w:eastAsia="Times New Roman"/>
          <w:sz w:val="32"/>
          <w:szCs w:val="32"/>
          <w:lang w:eastAsia="ru-RU"/>
        </w:rPr>
        <w:br w:type="textWrapping" w:clear="all"/>
      </w: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  <w:t xml:space="preserve">  </w:t>
      </w:r>
      <w:r>
        <w:rPr>
          <w:rFonts w:ascii="Times New Roman" w:hAnsi="Times New Roman" w:eastAsia="Times New Roman"/>
          <w:spacing w:val="70"/>
          <w:sz w:val="32"/>
          <w:szCs w:val="32"/>
          <w:lang w:eastAsia="ru-RU"/>
        </w:rPr>
      </w:r>
      <w:r/>
    </w:p>
    <w:p>
      <w:pPr>
        <w:pStyle w:val="902"/>
        <w:ind w:right="-2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22.09.2023                                         </w:t>
      </w:r>
      <w:r>
        <w:rPr>
          <w:rFonts w:ascii="Times New Roman" w:hAnsi="Times New Roman" w:eastAsia="Times New Roman"/>
          <w:sz w:val="24"/>
          <w:lang w:eastAsia="ru-RU"/>
        </w:rPr>
        <w:t xml:space="preserve">с. Михайловка</w:t>
      </w:r>
      <w:r>
        <w:rPr>
          <w:rFonts w:ascii="Times New Roman" w:hAnsi="Times New Roman" w:eastAsia="Times New Roman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 836-ра</w:t>
      </w:r>
      <w:r/>
    </w:p>
    <w:p>
      <w:pPr>
        <w:pStyle w:val="902"/>
        <w:ind w:left="-284" w:right="-285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/>
    </w:p>
    <w:p>
      <w:pPr>
        <w:pStyle w:val="90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Об условиях приватизации муниципального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902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имущества –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нежилых зданий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с земельными участками</w:t>
      </w:r>
      <w:r>
        <w:rPr>
          <w:rFonts w:ascii="Times New Roman" w:hAnsi="Times New Roman" w:eastAsia="Times New Roman"/>
          <w:b/>
          <w:color w:val="ff0000"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2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21.12.2001 № 178-ФЗ </w:t>
        <w:br w:type="textWrapping" w:clear="all"/>
        <w:t xml:space="preserve">«О приватизации государственного и муниципального имущества»,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Земельным кодексом Российской Федерации,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остановление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Правительства РФ от 27.08.2012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860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решени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Думы Михайловского муниципального района от 24.06.2016 № 94 «Об утверждении Положения о приватизации муниципального имущества Михайловского муниципального района»,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23.03.2023 № 320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внесении изменений в решение Думы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Михайловского муниципального района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22.09.2022 № 251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«О Прогнозном плане (программе) приватизации муниципального имущества Михайловского муниципального района на 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год»,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соглашением о взаимодействии № РАД-9-1/2022 от 10.01.2022,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основании отчет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 оценке рыночной стоимости имущества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17.04.2023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035-037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от 17.07.2023 № 2324/01, № 2324/02, рассмотрев протокол № 2 от 29.05.2023 о признании аукциона несостоявшимся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94"/>
        <w:ind w:firstLine="680"/>
        <w:jc w:val="both"/>
        <w:spacing w:after="0" w:line="360" w:lineRule="auto"/>
        <w:rPr>
          <w:szCs w:val="28"/>
        </w:rPr>
      </w:pPr>
      <w:r>
        <w:rPr>
          <w:szCs w:val="28"/>
        </w:rPr>
        <w:t xml:space="preserve">1. Осуществить приватизацию объект</w:t>
      </w:r>
      <w:r>
        <w:rPr>
          <w:szCs w:val="28"/>
        </w:rPr>
        <w:t xml:space="preserve">ов</w:t>
      </w:r>
      <w:r>
        <w:rPr>
          <w:szCs w:val="28"/>
        </w:rPr>
        <w:t xml:space="preserve"> муниц</w:t>
      </w:r>
      <w:r>
        <w:rPr>
          <w:color w:val="000000"/>
          <w:szCs w:val="28"/>
        </w:rPr>
        <w:t xml:space="preserve">ипального имущества </w:t>
      </w:r>
      <w:r>
        <w:rPr>
          <w:rFonts w:eastAsia="Times New Roman"/>
          <w:color w:val="000000"/>
          <w:szCs w:val="28"/>
          <w:lang w:eastAsia="ru-RU"/>
        </w:rPr>
        <w:t xml:space="preserve">согласно приложению № 1</w:t>
      </w:r>
      <w:r>
        <w:rPr>
          <w:rFonts w:cs="Times New Roman"/>
          <w:color w:val="000000"/>
          <w:szCs w:val="28"/>
        </w:rPr>
        <w:t xml:space="preserve">.</w:t>
      </w:r>
      <w:r>
        <w:rPr>
          <w:szCs w:val="28"/>
        </w:rPr>
      </w:r>
      <w:r/>
    </w:p>
    <w:p>
      <w:pPr>
        <w:pStyle w:val="994"/>
        <w:ind w:firstLine="680"/>
        <w:jc w:val="both"/>
        <w:spacing w:after="0" w:line="36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2. Приватизацию </w:t>
      </w:r>
      <w:r>
        <w:rPr>
          <w:color w:val="000000"/>
          <w:szCs w:val="28"/>
        </w:rPr>
        <w:t xml:space="preserve">нежилых зданий </w:t>
      </w:r>
      <w:r>
        <w:rPr>
          <w:color w:val="000000"/>
          <w:szCs w:val="28"/>
        </w:rPr>
        <w:t xml:space="preserve">с земельными участками</w:t>
      </w:r>
      <w:r>
        <w:rPr>
          <w:color w:val="000000"/>
          <w:szCs w:val="28"/>
        </w:rPr>
        <w:t xml:space="preserve">, указанн</w:t>
      </w:r>
      <w:r>
        <w:rPr>
          <w:color w:val="000000"/>
          <w:szCs w:val="28"/>
        </w:rPr>
        <w:t xml:space="preserve">ых</w:t>
      </w:r>
      <w:r>
        <w:rPr>
          <w:color w:val="000000"/>
          <w:szCs w:val="28"/>
        </w:rPr>
        <w:t xml:space="preserve"> в п</w:t>
      </w:r>
      <w:r>
        <w:rPr>
          <w:color w:val="000000"/>
          <w:szCs w:val="28"/>
        </w:rPr>
        <w:t xml:space="preserve">ункте</w:t>
      </w:r>
      <w:r>
        <w:rPr>
          <w:color w:val="000000"/>
          <w:szCs w:val="28"/>
        </w:rPr>
        <w:t xml:space="preserve"> 1</w:t>
      </w:r>
      <w:r>
        <w:rPr>
          <w:color w:val="000000"/>
          <w:szCs w:val="28"/>
        </w:rPr>
        <w:t xml:space="preserve"> распоряжения</w:t>
      </w:r>
      <w:r>
        <w:rPr>
          <w:color w:val="000000"/>
          <w:szCs w:val="28"/>
        </w:rPr>
        <w:t xml:space="preserve">, осуществить посредством продажи на аукционе в электронном виде, открытом по составу участников и форме подачи предложений о цене имущества.</w:t>
      </w:r>
      <w:r/>
    </w:p>
    <w:p>
      <w:pPr>
        <w:pStyle w:val="994"/>
        <w:ind w:firstLine="680"/>
        <w:jc w:val="both"/>
        <w:spacing w:after="0" w:line="360" w:lineRule="auto"/>
        <w:rPr>
          <w:szCs w:val="28"/>
        </w:rPr>
      </w:pPr>
      <w:r>
        <w:rPr>
          <w:color w:val="000000"/>
          <w:szCs w:val="28"/>
        </w:rPr>
        <w:t xml:space="preserve">3. Определить следующие условия аукциона:</w:t>
      </w:r>
      <w:r>
        <w:rPr>
          <w:szCs w:val="28"/>
        </w:rPr>
      </w:r>
      <w:r/>
    </w:p>
    <w:p>
      <w:pPr>
        <w:pStyle w:val="994"/>
        <w:ind w:firstLine="680"/>
        <w:jc w:val="both"/>
        <w:spacing w:after="0" w:line="360" w:lineRule="auto"/>
        <w:rPr>
          <w:rFonts w:eastAsia="Times New Roman"/>
          <w:szCs w:val="28"/>
          <w:lang w:eastAsia="ru-RU"/>
        </w:rPr>
      </w:pPr>
      <w:r>
        <w:rPr>
          <w:color w:val="000000"/>
          <w:szCs w:val="28"/>
        </w:rPr>
        <w:t xml:space="preserve">3.1. </w:t>
      </w:r>
      <w:r>
        <w:rPr>
          <w:rFonts w:eastAsia="Times New Roman"/>
          <w:szCs w:val="28"/>
          <w:lang w:eastAsia="ru-RU"/>
        </w:rPr>
        <w:t xml:space="preserve">Начальная цена продажи объектов с учетом НДС, «шаг аукциона» в размере 3 % начальной цены, согласно приложению № 2.</w:t>
      </w:r>
      <w:r>
        <w:rPr>
          <w:rFonts w:eastAsia="Times New Roman"/>
          <w:szCs w:val="28"/>
          <w:lang w:eastAsia="ru-RU"/>
        </w:rPr>
      </w:r>
      <w:r/>
    </w:p>
    <w:p>
      <w:pPr>
        <w:pStyle w:val="902"/>
        <w:ind w:firstLine="709"/>
        <w:jc w:val="both"/>
        <w:spacing w:after="0" w:line="36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Утвердить </w:t>
      </w:r>
      <w:r>
        <w:rPr>
          <w:rFonts w:ascii="Times New Roman" w:hAnsi="Times New Roman"/>
          <w:sz w:val="28"/>
          <w:szCs w:val="28"/>
          <w:lang w:eastAsia="ru-RU"/>
        </w:rPr>
        <w:t xml:space="preserve">электронную форму заявки на участие в продаже муниципального имущества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ние 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).</w:t>
      </w:r>
      <w:r/>
    </w:p>
    <w:p>
      <w:pPr>
        <w:pStyle w:val="993"/>
        <w:ind w:firstLine="709"/>
        <w:jc w:val="both"/>
        <w:keepNext/>
        <w:spacing w:line="360" w:lineRule="auto"/>
        <w:rPr>
          <w:szCs w:val="28"/>
        </w:rPr>
      </w:pPr>
      <w:r>
        <w:rPr>
          <w:szCs w:val="28"/>
        </w:rPr>
        <w:t xml:space="preserve">5</w:t>
      </w:r>
      <w:r>
        <w:rPr>
          <w:szCs w:val="28"/>
        </w:rPr>
        <w:t xml:space="preserve">. </w:t>
      </w:r>
      <w:r>
        <w:rPr>
          <w:rFonts w:eastAsia="Times New Roman"/>
          <w:color w:val="000000"/>
          <w:szCs w:val="28"/>
          <w:lang w:eastAsia="ru-RU"/>
        </w:rPr>
        <w:t xml:space="preserve">Управлению по вопросам градостроительства, имущественных и земельных отношений администрации Михайловского муниципального района (Балабадько Ю.А.) </w:t>
      </w:r>
      <w:r>
        <w:rPr>
          <w:szCs w:val="28"/>
        </w:rPr>
        <w:t xml:space="preserve">на основании протокола об итогах </w:t>
      </w:r>
      <w:r>
        <w:rPr>
          <w:szCs w:val="28"/>
          <w:shd w:val="clear" w:color="auto" w:fill="ffffff"/>
        </w:rPr>
        <w:t xml:space="preserve">продажи </w:t>
      </w:r>
      <w:r>
        <w:rPr>
          <w:szCs w:val="28"/>
          <w:shd w:val="clear" w:color="auto" w:fill="ffffff"/>
        </w:rPr>
        <w:t xml:space="preserve">муниципального </w:t>
      </w:r>
      <w:r>
        <w:rPr>
          <w:szCs w:val="28"/>
          <w:shd w:val="clear" w:color="auto" w:fill="ffffff"/>
        </w:rPr>
        <w:t xml:space="preserve">имущества</w:t>
      </w:r>
      <w:r>
        <w:rPr>
          <w:szCs w:val="28"/>
        </w:rPr>
        <w:t xml:space="preserve"> заключить с победител</w:t>
      </w:r>
      <w:r>
        <w:rPr>
          <w:szCs w:val="28"/>
        </w:rPr>
        <w:t xml:space="preserve">ями аукциона договоры </w:t>
      </w:r>
      <w:r>
        <w:rPr>
          <w:szCs w:val="28"/>
        </w:rPr>
        <w:t xml:space="preserve">купли-продажи недвижимого имущества.</w:t>
      </w:r>
      <w:r/>
    </w:p>
    <w:p>
      <w:pPr>
        <w:pStyle w:val="902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Корж С.Г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.) разместить настоящее распоряжение на официальном сайте администрации Михайловского муниципального района.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2"/>
        <w:ind w:firstLine="709"/>
        <w:jc w:val="both"/>
        <w:spacing w:after="0" w:line="36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над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исполнени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настоящего распоряжения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оставляю за собой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И.о. г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лав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ы Михайловского муниципального района –</w:t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Глав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ы администрации района               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          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  П.А. Зубок</w:t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</w:r>
      <w:r/>
    </w:p>
    <w:p>
      <w:pPr>
        <w:pStyle w:val="902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/>
          <w:sz w:val="26"/>
          <w:szCs w:val="26"/>
          <w:lang w:eastAsia="ru-RU"/>
        </w:rPr>
        <w:sectPr>
          <w:headerReference w:type="default" r:id="rId9"/>
          <w:footnotePr/>
          <w:endnotePr/>
          <w:type w:val="nextPage"/>
          <w:pgSz w:w="11906" w:h="16838" w:orient="portrait"/>
          <w:pgMar w:top="567" w:right="851" w:bottom="1134" w:left="1701" w:header="567" w:footer="567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/>
    </w:p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1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22.09.2023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836-ра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Перечень муниципального имущества </w:t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района, </w:t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подлежащего приватизации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tbl>
      <w:tblPr>
        <w:tblW w:w="932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4253"/>
        <w:gridCol w:w="1985"/>
        <w:gridCol w:w="1276"/>
        <w:gridCol w:w="1134"/>
      </w:tblGrid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Номер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ота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характеристика объекта</w:t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Местоположение объекта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лощадь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кв.м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завершения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– корпус практических занятий (нежилое здание, лит А)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25:09:010501:1169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с кадастровым номером 25:09:010203:507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Михайловка, квартал 5, дом 4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2054,6 кв.м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1978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для хранения баллонов (нежилое здание)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25:09:010203:255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с кадастровым номером 25:09:010203:508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Михайловка, квартал 5, дом 4а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12,4 кв.м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1980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котельной (нежилое здание без оборудования)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25:09:250101:1929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с кадастровым номером 25:09:250101:1925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Первомайское,</w:t>
            </w:r>
            <w:r/>
          </w:p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Гагарина, 37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107,5 кв.м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1977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котельной (нежилое здание без оборудования)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25:09:120101:1510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с кадастровым номером 25:09:120101:64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Кировская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138,2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кв.м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1980</w:t>
            </w:r>
            <w:r/>
          </w:p>
        </w:tc>
      </w:tr>
      <w:tr>
        <w:trPr/>
        <w:tc>
          <w:tcPr>
            <w:tcW w:w="67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tcW w:w="4253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Здание котельной (нежилое здание без оборудования)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25:09:140101:1076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земельном участке с кадастровым номером 25:09:140101:1943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Кремово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181</w:t>
            </w:r>
            <w:r/>
          </w:p>
        </w:tc>
        <w:tc>
          <w:tcPr>
            <w:tcW w:w="1276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514,9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кв.м</w:t>
            </w:r>
            <w:r/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1988</w:t>
            </w:r>
            <w:r/>
          </w:p>
        </w:tc>
      </w:tr>
    </w:tbl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r>
      <w:r/>
    </w:p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2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22.09.2023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836-ра</w:t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Показатели продажи муниципального имущества</w:t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tbl>
      <w:tblPr>
        <w:tblW w:w="9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4"/>
        <w:gridCol w:w="3679"/>
        <w:gridCol w:w="1862"/>
        <w:gridCol w:w="1474"/>
        <w:gridCol w:w="1451"/>
      </w:tblGrid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Номер Лота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Наименование объекта</w:t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Начальная цена продажи объекта, руб.</w:t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«Шаг аукциона» (3% от начальной цены), руб.</w:t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Размер задатка (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% от начальной цены), руб.</w:t>
            </w:r>
            <w:r/>
          </w:p>
        </w:tc>
      </w:tr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с кадастровым номером 25:09:010501:1169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земельный участок с кадастровым номером 25:09:010203:507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5777198,0</w:t>
            </w:r>
            <w:r/>
          </w:p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(в т.ч. 4575829,0 и 1201369,0)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173315,94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577719,8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с кадастровым номером 25:09:010203:255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земельный участок с кадастровым номером 25:09:010203:508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133342,0 (в т.ч. 18733,0 и 114609,0)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4000,26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13334,2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с кадастровым номером 25:09:250101:1929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земельный участок с кадастровым номером 25:09:250101:1925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180910,0 ( в т.ч. 66192,0 и 114718,0)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5427,3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pStyle w:val="902"/>
              <w:jc w:val="center"/>
              <w:spacing w:after="0"/>
              <w:widowControl w:val="off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18091,0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/>
          </w:p>
        </w:tc>
      </w:tr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25:09:120101:1510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земельный участок с кадастровым номером 25:09:120101:64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684100,0 (в т.ч. 242100,0 и 442000,0)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20523,0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68410,0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W w:w="944" w:type="dxa"/>
            <w:vAlign w:val="top"/>
            <w:textDirection w:val="lrTb"/>
            <w:noWrap w:val="false"/>
          </w:tcPr>
          <w:p>
            <w:pPr>
              <w:pStyle w:val="9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</w:t>
            </w:r>
            <w:r/>
          </w:p>
        </w:tc>
        <w:tc>
          <w:tcPr>
            <w:tcW w:w="3679" w:type="dxa"/>
            <w:vAlign w:val="top"/>
            <w:textDirection w:val="lrTb"/>
            <w:noWrap w:val="false"/>
          </w:tcPr>
          <w:p>
            <w:pPr>
              <w:pStyle w:val="99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Нежилое здание с кадастровым номером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25:09:140101:1076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земельный участок кадастровым номером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25:09: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140101:1943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86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574100,0 (в т.ч. 350100,0 и 224000,0)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47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17223,0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  <w:tc>
          <w:tcPr>
            <w:tcW w:w="145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57410,0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p>
      <w:pPr>
        <w:pStyle w:val="902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2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2"/>
        <w:ind w:left="4395" w:right="10"/>
        <w:jc w:val="center"/>
        <w:spacing w:after="0" w:line="36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распоряжению администрации 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Михайловского муниципального района</w:t>
      </w:r>
      <w:r/>
    </w:p>
    <w:p>
      <w:pPr>
        <w:pStyle w:val="902"/>
        <w:ind w:left="4395" w:right="10"/>
        <w:jc w:val="center"/>
        <w:spacing w:after="0" w:line="240" w:lineRule="auto"/>
        <w:widowControl w:val="o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22.09.2023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836-ра</w:t>
      </w:r>
      <w:r/>
    </w:p>
    <w:p>
      <w:pPr>
        <w:pStyle w:val="902"/>
        <w:jc w:val="center"/>
        <w:spacing w:after="0" w:line="240" w:lineRule="auto"/>
        <w:widowControl w:val="off"/>
        <w:tabs>
          <w:tab w:val="left" w:pos="4962" w:leader="none"/>
        </w:tabs>
        <w:rPr>
          <w:b/>
          <w:sz w:val="28"/>
        </w:rPr>
      </w:pPr>
      <w:r>
        <w:rPr>
          <w:b/>
          <w:sz w:val="28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Форма заявки на участие в аукционе в электронной форме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по продаже муниципального имущества</w:t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Претендент </w:t>
      </w:r>
      <w:r>
        <w:rPr>
          <w:rFonts w:ascii="Times New Roman" w:hAnsi="Times New Roman" w:eastAsia="Times New Roman"/>
          <w:sz w:val="26"/>
          <w:szCs w:val="26"/>
        </w:rPr>
        <w:t xml:space="preserve"> __________________________________________________________</w:t>
      </w:r>
      <w:r>
        <w:rPr>
          <w:rFonts w:ascii="Times New Roman" w:hAnsi="Times New Roman" w:eastAsia="Times New Roman"/>
          <w:sz w:val="26"/>
          <w:szCs w:val="26"/>
        </w:rPr>
        <w:t xml:space="preserve">__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           </w:t>
      </w:r>
      <w:r>
        <w:rPr>
          <w:rFonts w:ascii="Times New Roman" w:hAnsi="Times New Roman" w:eastAsia="Times New Roman"/>
          <w:sz w:val="16"/>
        </w:rPr>
        <w:t xml:space="preserve">(Ф.И.О. физического лица, индивидуального предпринимателя,</w:t>
        <w:br w:type="textWrapping" w:clear="all"/>
        <w:t xml:space="preserve">наименование юридического лица с указанием организационно-правовой формы)</w:t>
      </w:r>
      <w:r>
        <w:rPr>
          <w:rFonts w:ascii="Times New Roman" w:hAnsi="Times New Roman" w:eastAsia="Times New Roman"/>
          <w:sz w:val="18"/>
        </w:rPr>
      </w:r>
      <w:r/>
    </w:p>
    <w:p>
      <w:pPr>
        <w:pStyle w:val="902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в лице</w:t>
      </w:r>
      <w:r>
        <w:rPr>
          <w:rFonts w:ascii="Times New Roman" w:hAnsi="Times New Roman" w:eastAsia="Times New Roman"/>
          <w:sz w:val="26"/>
          <w:szCs w:val="26"/>
        </w:rPr>
        <w:t xml:space="preserve">  _______________________________________________________</w:t>
      </w:r>
      <w:r>
        <w:rPr>
          <w:rFonts w:ascii="Times New Roman" w:hAnsi="Times New Roman" w:eastAsia="Times New Roman"/>
          <w:sz w:val="26"/>
          <w:szCs w:val="26"/>
        </w:rPr>
        <w:t xml:space="preserve">__________</w:t>
      </w:r>
      <w:r>
        <w:rPr>
          <w:rFonts w:ascii="Times New Roman" w:hAnsi="Times New Roman" w:eastAsia="Times New Roman"/>
          <w:sz w:val="26"/>
          <w:szCs w:val="26"/>
        </w:rPr>
        <w:t xml:space="preserve">            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6"/>
        </w:rPr>
        <w:t xml:space="preserve">                (Ф.И.О. руководителя юридического лица или уполномоченного лица)</w:t>
      </w:r>
      <w:r>
        <w:rPr>
          <w:rFonts w:ascii="Times New Roman" w:hAnsi="Times New Roman" w:eastAsia="Times New Roman"/>
          <w:sz w:val="18"/>
        </w:rPr>
      </w:r>
      <w:r/>
    </w:p>
    <w:p>
      <w:pPr>
        <w:pStyle w:val="902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действующего на основании</w:t>
      </w:r>
      <w:r>
        <w:rPr>
          <w:rFonts w:ascii="Times New Roman" w:hAnsi="Times New Roman" w:eastAsia="Times New Roman"/>
          <w:sz w:val="26"/>
          <w:szCs w:val="26"/>
        </w:rPr>
        <w:t xml:space="preserve">  ____________________________________________</w:t>
      </w:r>
      <w:r>
        <w:rPr>
          <w:rFonts w:ascii="Times New Roman" w:hAnsi="Times New Roman" w:eastAsia="Times New Roman"/>
          <w:sz w:val="26"/>
          <w:szCs w:val="26"/>
        </w:rPr>
        <w:t xml:space="preserve">_</w:t>
      </w: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  <w:t xml:space="preserve">                                                 (</w:t>
      </w:r>
      <w:r>
        <w:rPr>
          <w:rFonts w:ascii="Times New Roman" w:hAnsi="Times New Roman" w:eastAsia="Times New Roman"/>
          <w:sz w:val="16"/>
        </w:rPr>
        <w:t xml:space="preserve">Устав, Положение, Соглашение, доверенность и т.д</w:t>
      </w:r>
      <w:r>
        <w:rPr>
          <w:rFonts w:ascii="Times New Roman" w:hAnsi="Times New Roman" w:eastAsia="Times New Roman"/>
          <w:sz w:val="18"/>
        </w:rPr>
        <w:t xml:space="preserve">.)</w:t>
      </w:r>
      <w:r/>
    </w:p>
    <w:p>
      <w:pPr>
        <w:pStyle w:val="902"/>
        <w:jc w:val="center"/>
        <w:spacing w:after="0" w:line="240" w:lineRule="auto"/>
        <w:rPr>
          <w:rFonts w:ascii="Times New Roman" w:hAnsi="Times New Roman" w:eastAsia="Times New Roman"/>
          <w:sz w:val="18"/>
        </w:rPr>
      </w:pPr>
      <w:r>
        <w:rPr>
          <w:rFonts w:ascii="Times New Roman" w:hAnsi="Times New Roman" w:eastAsia="Times New Roman"/>
          <w:sz w:val="18"/>
        </w:rPr>
      </w:r>
      <w:r/>
    </w:p>
    <w:tbl>
      <w:tblPr>
        <w:tblW w:w="9473" w:type="dxa"/>
        <w:tblInd w:w="108" w:type="dxa"/>
        <w:tblLayout w:type="autofit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9473"/>
      </w:tblGrid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center"/>
            <w:textDirection w:val="lrTb"/>
            <w:noWrap w:val="false"/>
          </w:tcPr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(заполняется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физическим лицом, индивидуальным предпринимателем)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Паспортные данные: серия   №   , дата выдачи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кем выдан: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места жительства (по паспорту):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ОГРНИП (для индивидуального предпринимателя) №      </w:t>
            </w:r>
            <w:r/>
          </w:p>
          <w:p>
            <w:pPr>
              <w:pStyle w:val="902"/>
              <w:jc w:val="both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center"/>
            <w:textDirection w:val="lrTb"/>
            <w:noWrap w:val="false"/>
          </w:tcPr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(заполняется юридическим лицом)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местонахождения: 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 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ИНН              КПП            ОГРН     </w:t>
            </w:r>
            <w:r/>
          </w:p>
          <w:p>
            <w:pPr>
              <w:pStyle w:val="902"/>
              <w:jc w:val="both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right w:w="108" w:type="dxa"/>
            </w:tcMar>
            <w:tcW w:w="9473" w:type="dxa"/>
            <w:vAlign w:val="top"/>
            <w:textDirection w:val="lrTb"/>
            <w:noWrap w:val="false"/>
          </w:tcPr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Представитель Заявителя ______________________________________________   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/>
          </w:p>
          <w:p>
            <w:pPr>
              <w:pStyle w:val="902"/>
              <w:jc w:val="center"/>
              <w:spacing w:after="0"/>
              <w:rPr>
                <w:rFonts w:ascii="Times New Roman" w:hAnsi="Times New Roman" w:eastAsia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sz w:val="16"/>
                <w:szCs w:val="16"/>
              </w:rPr>
              <w:t xml:space="preserve">                                        (Ф.И.О.)</w:t>
            </w:r>
            <w:r>
              <w:rPr>
                <w:rFonts w:ascii="Times New Roman" w:hAnsi="Times New Roman" w:eastAsia="Times New Roman"/>
                <w:b/>
                <w:sz w:val="16"/>
                <w:szCs w:val="16"/>
              </w:rPr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Действует на основании доверенности от , №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Паспортные данные представителя: серия № , дата выдачи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кем выдан: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места жительства (по паспорту):     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     </w:t>
            </w:r>
            <w:r/>
          </w:p>
          <w:p>
            <w:pPr>
              <w:pStyle w:val="902"/>
              <w:jc w:val="both"/>
              <w:spacing w:after="0"/>
              <w:rPr>
                <w:rFonts w:ascii="Times New Roman" w:hAnsi="Times New Roman" w:eastAsia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    </w:t>
            </w:r>
            <w:r/>
          </w:p>
          <w:p>
            <w:pPr>
              <w:pStyle w:val="902"/>
              <w:jc w:val="both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902"/>
        <w:jc w:val="both"/>
        <w:spacing w:before="1" w:after="1" w:line="240" w:lineRule="auto"/>
        <w:rPr>
          <w:rFonts w:ascii="Times New Roman" w:hAnsi="Times New Roman" w:eastAsia="Times New Roman"/>
          <w:b/>
          <w:sz w:val="19"/>
        </w:rPr>
      </w:pPr>
      <w:r>
        <w:rPr>
          <w:rFonts w:ascii="Times New Roman" w:hAnsi="Times New Roman" w:eastAsia="Times New Roman"/>
          <w:b/>
          <w:sz w:val="19"/>
        </w:rPr>
      </w:r>
      <w:r/>
    </w:p>
    <w:p>
      <w:pPr>
        <w:pStyle w:val="902"/>
        <w:jc w:val="both"/>
        <w:spacing w:before="1" w:after="1" w:line="240" w:lineRule="auto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6"/>
          <w:szCs w:val="26"/>
        </w:rPr>
        <w:t xml:space="preserve">принял решение об участии в аукционе в электронной форме по продаже муниципального имущества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по Лоту № ______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и обязуется обеспечить поступление задатка в размере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__________________________________________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(сумма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1. Претендент обязуется: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57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 xml:space="preserve">с</w:t>
      </w:r>
      <w:r>
        <w:rPr>
          <w:rFonts w:ascii="Times New Roman" w:hAnsi="Times New Roman" w:eastAsia="Times New Roman"/>
          <w:sz w:val="26"/>
          <w:szCs w:val="26"/>
        </w:rPr>
        <w:t xml:space="preserve">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57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/>
          <w:sz w:val="26"/>
          <w:szCs w:val="26"/>
        </w:rPr>
        <w:t xml:space="preserve">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2. Задаток Победителя аукциона засчитывается в счет оплаты приобретаемого имущества.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3. Претендент согласен и </w:t>
      </w:r>
      <w:r>
        <w:rPr>
          <w:rFonts w:ascii="Times New Roman" w:hAnsi="Times New Roman" w:eastAsia="Times New Roman"/>
          <w:sz w:val="26"/>
          <w:szCs w:val="26"/>
        </w:rPr>
        <w:t xml:space="preserve">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и он не имеет претензий к ним</w:t>
      </w:r>
      <w:r>
        <w:rPr>
          <w:rFonts w:ascii="Times New Roman" w:hAnsi="Times New Roman" w:eastAsia="Times New Roman"/>
          <w:sz w:val="26"/>
          <w:szCs w:val="26"/>
        </w:rPr>
        <w:t xml:space="preserve">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0" w:leader="none"/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4.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5. Ответственность за достоверность представленных документов и информации несет Претендент. 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6. Прет</w:t>
      </w:r>
      <w:r>
        <w:rPr>
          <w:rFonts w:ascii="Times New Roman" w:hAnsi="Times New Roman" w:eastAsia="Times New Roman"/>
          <w:sz w:val="26"/>
          <w:szCs w:val="26"/>
        </w:rPr>
        <w:t xml:space="preserve">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rFonts w:ascii="Times New Roman" w:hAnsi="Times New Roman" w:eastAsia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до</w:t>
      </w:r>
      <w:r>
        <w:rPr>
          <w:rFonts w:ascii="Times New Roman" w:hAnsi="Times New Roman" w:eastAsia="Times New Roman"/>
          <w:sz w:val="26"/>
          <w:szCs w:val="26"/>
        </w:rPr>
        <w:t xml:space="preserve">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7. 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</w:t>
      </w:r>
      <w:r>
        <w:rPr>
          <w:rFonts w:ascii="Times New Roman" w:hAnsi="Times New Roman" w:eastAsia="Times New Roman"/>
          <w:sz w:val="26"/>
          <w:szCs w:val="26"/>
        </w:rPr>
        <w:t xml:space="preserve">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rFonts w:ascii="Times New Roman" w:hAnsi="Times New Roman" w:eastAsia="Times New Roman"/>
          <w:sz w:val="26"/>
          <w:szCs w:val="26"/>
        </w:rPr>
        <w:t xml:space="preserve">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rFonts w:ascii="Times New Roman" w:hAnsi="Times New Roman"/>
          <w:sz w:val="26"/>
          <w:szCs w:val="26"/>
        </w:rPr>
        <w:fldChar w:fldCharType="begin"/>
      </w:r>
      <w:r>
        <w:rPr>
          <w:rFonts w:ascii="Times New Roman" w:hAnsi="Times New Roman"/>
          <w:sz w:val="26"/>
          <w:szCs w:val="26"/>
        </w:rPr>
        <w:instrText xml:space="preserve"> HYPERLINK "http://www.torgi.gov.ru/" \h </w:instrText>
      </w:r>
      <w:r>
        <w:rPr>
          <w:rFonts w:ascii="Times New Roman" w:hAnsi="Times New Roman"/>
          <w:sz w:val="26"/>
          <w:szCs w:val="26"/>
        </w:rPr>
        <w:fldChar w:fldCharType="separate"/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www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torgi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gov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.</w:t>
      </w:r>
      <w:r>
        <w:rPr>
          <w:rFonts w:ascii="Times New Roman" w:hAnsi="Times New Roman" w:eastAsia="Times New Roman"/>
          <w:vanish/>
          <w:sz w:val="26"/>
          <w:szCs w:val="26"/>
          <w:u w:val="single"/>
        </w:rPr>
        <w:t xml:space="preserve">HYPERLINK "http://www.torgi.gov.ru/"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ru</w:t>
      </w:r>
      <w:r>
        <w:rPr>
          <w:rFonts w:ascii="Times New Roman" w:hAnsi="Times New Roman" w:eastAsia="Times New Roman"/>
          <w:sz w:val="26"/>
          <w:szCs w:val="26"/>
          <w:u w:val="single"/>
        </w:rPr>
        <w:fldChar w:fldCharType="end"/>
      </w:r>
      <w:r>
        <w:rPr>
          <w:rFonts w:ascii="Times New Roman" w:hAnsi="Times New Roman" w:eastAsia="Times New Roman"/>
          <w:sz w:val="26"/>
          <w:szCs w:val="26"/>
        </w:rPr>
        <w:t xml:space="preserve"> и сайте 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Оператора электронной площадки.</w:t>
      </w: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pStyle w:val="902"/>
        <w:ind w:firstLine="567"/>
        <w:jc w:val="both"/>
        <w:spacing w:after="0" w:line="240" w:lineRule="auto"/>
        <w:tabs>
          <w:tab w:val="left" w:pos="360" w:leader="none"/>
        </w:tabs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8. Условия аукциона в электронной форме по данному имуществу с Участником аукц</w:t>
      </w:r>
      <w:r>
        <w:rPr>
          <w:rFonts w:ascii="Times New Roman" w:hAnsi="Times New Roman" w:eastAsia="Times New Roman"/>
          <w:sz w:val="26"/>
          <w:szCs w:val="26"/>
        </w:rPr>
        <w:t xml:space="preserve">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r/>
    </w:p>
    <w:p>
      <w:pPr>
        <w:pStyle w:val="902"/>
        <w:ind w:firstLine="567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В соответст</w:t>
      </w:r>
      <w:r>
        <w:rPr>
          <w:rFonts w:ascii="Times New Roman" w:hAnsi="Times New Roman" w:eastAsia="Times New Roman"/>
          <w:sz w:val="26"/>
          <w:szCs w:val="26"/>
        </w:rPr>
        <w:t xml:space="preserve">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r>
        <w:rPr>
          <w:rFonts w:ascii="Times New Roman" w:hAnsi="Times New Roman" w:eastAsia="Times New Roman"/>
          <w:sz w:val="20"/>
          <w:szCs w:val="20"/>
        </w:rPr>
        <w:t xml:space="preserve"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r>
        <w:rPr>
          <w:rFonts w:ascii="Times New Roman" w:hAnsi="Times New Roman" w:eastAsia="Times New Roman"/>
          <w:sz w:val="26"/>
          <w:szCs w:val="26"/>
        </w:rPr>
        <w:t xml:space="preserve"> При этом общее описание вышеуказанных спо</w:t>
      </w:r>
      <w:r>
        <w:rPr>
          <w:rFonts w:ascii="Times New Roman" w:hAnsi="Times New Roman" w:eastAsia="Times New Roman"/>
          <w:sz w:val="26"/>
          <w:szCs w:val="26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rFonts w:ascii="Times New Roman" w:hAnsi="Times New Roman" w:eastAsia="Times New Roman"/>
          <w:sz w:val="26"/>
          <w:szCs w:val="26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/>
    </w:p>
    <w:sectPr>
      <w:footnotePr/>
      <w:endnotePr/>
      <w:type w:val="nextPage"/>
      <w:pgSz w:w="11906" w:h="16838" w:orient="portrait"/>
      <w:pgMar w:top="1134" w:right="851" w:bottom="1134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21"/>
      <w:jc w:val="center"/>
    </w:pPr>
    <w:r/>
    <w:r/>
  </w:p>
  <w:p>
    <w:pPr>
      <w:pStyle w:val="92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2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2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2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02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2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902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2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2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2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2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2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2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2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2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2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2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02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2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2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2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2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2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2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902"/>
      </w:pPr>
    </w:lvl>
    <w:lvl w:ilvl="2">
      <w:start w:val="0"/>
      <w:numFmt w:val="decimal"/>
      <w:isLgl w:val="false"/>
      <w:suff w:val="tab"/>
      <w:lvlText w:val=""/>
      <w:lvlJc w:val="left"/>
      <w:pPr>
        <w:pStyle w:val="902"/>
      </w:pPr>
    </w:lvl>
    <w:lvl w:ilvl="3">
      <w:start w:val="0"/>
      <w:numFmt w:val="decimal"/>
      <w:isLgl w:val="false"/>
      <w:suff w:val="tab"/>
      <w:lvlText w:val=""/>
      <w:lvlJc w:val="left"/>
      <w:pPr>
        <w:pStyle w:val="902"/>
      </w:pPr>
    </w:lvl>
    <w:lvl w:ilvl="4">
      <w:start w:val="0"/>
      <w:numFmt w:val="decimal"/>
      <w:isLgl w:val="false"/>
      <w:suff w:val="tab"/>
      <w:lvlText w:val=""/>
      <w:lvlJc w:val="left"/>
      <w:pPr>
        <w:pStyle w:val="902"/>
      </w:pPr>
    </w:lvl>
    <w:lvl w:ilvl="5">
      <w:start w:val="0"/>
      <w:numFmt w:val="decimal"/>
      <w:isLgl w:val="false"/>
      <w:suff w:val="tab"/>
      <w:lvlText w:val=""/>
      <w:lvlJc w:val="left"/>
      <w:pPr>
        <w:pStyle w:val="902"/>
      </w:pPr>
    </w:lvl>
    <w:lvl w:ilvl="6">
      <w:start w:val="0"/>
      <w:numFmt w:val="decimal"/>
      <w:isLgl w:val="false"/>
      <w:suff w:val="tab"/>
      <w:lvlText w:val=""/>
      <w:lvlJc w:val="left"/>
      <w:pPr>
        <w:pStyle w:val="902"/>
      </w:pPr>
    </w:lvl>
    <w:lvl w:ilvl="7">
      <w:start w:val="0"/>
      <w:numFmt w:val="decimal"/>
      <w:isLgl w:val="false"/>
      <w:suff w:val="tab"/>
      <w:lvlText w:val=""/>
      <w:lvlJc w:val="left"/>
      <w:pPr>
        <w:pStyle w:val="902"/>
      </w:pPr>
    </w:lvl>
    <w:lvl w:ilvl="8">
      <w:start w:val="0"/>
      <w:numFmt w:val="decimal"/>
      <w:isLgl w:val="false"/>
      <w:suff w:val="tab"/>
      <w:lvlText w:val=""/>
      <w:lvlJc w:val="left"/>
      <w:pPr>
        <w:pStyle w:val="902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2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pStyle w:val="902"/>
      </w:pPr>
    </w:lvl>
    <w:lvl w:ilvl="1">
      <w:start w:val="0"/>
      <w:numFmt w:val="decimal"/>
      <w:isLgl w:val="false"/>
      <w:suff w:val="tab"/>
      <w:lvlText w:val=""/>
      <w:lvlJc w:val="left"/>
      <w:pPr>
        <w:pStyle w:val="902"/>
      </w:pPr>
    </w:lvl>
    <w:lvl w:ilvl="2">
      <w:start w:val="0"/>
      <w:numFmt w:val="decimal"/>
      <w:isLgl w:val="false"/>
      <w:suff w:val="tab"/>
      <w:lvlText w:val=""/>
      <w:lvlJc w:val="left"/>
      <w:pPr>
        <w:pStyle w:val="902"/>
      </w:pPr>
    </w:lvl>
    <w:lvl w:ilvl="3">
      <w:start w:val="0"/>
      <w:numFmt w:val="decimal"/>
      <w:isLgl w:val="false"/>
      <w:suff w:val="tab"/>
      <w:lvlText w:val=""/>
      <w:lvlJc w:val="left"/>
      <w:pPr>
        <w:pStyle w:val="902"/>
      </w:pPr>
    </w:lvl>
    <w:lvl w:ilvl="4">
      <w:start w:val="0"/>
      <w:numFmt w:val="decimal"/>
      <w:isLgl w:val="false"/>
      <w:suff w:val="tab"/>
      <w:lvlText w:val=""/>
      <w:lvlJc w:val="left"/>
      <w:pPr>
        <w:pStyle w:val="902"/>
      </w:pPr>
    </w:lvl>
    <w:lvl w:ilvl="5">
      <w:start w:val="0"/>
      <w:numFmt w:val="decimal"/>
      <w:isLgl w:val="false"/>
      <w:suff w:val="tab"/>
      <w:lvlText w:val=""/>
      <w:lvlJc w:val="left"/>
      <w:pPr>
        <w:pStyle w:val="902"/>
      </w:pPr>
    </w:lvl>
    <w:lvl w:ilvl="6">
      <w:start w:val="0"/>
      <w:numFmt w:val="decimal"/>
      <w:isLgl w:val="false"/>
      <w:suff w:val="tab"/>
      <w:lvlText w:val=""/>
      <w:lvlJc w:val="left"/>
      <w:pPr>
        <w:pStyle w:val="902"/>
      </w:pPr>
    </w:lvl>
    <w:lvl w:ilvl="7">
      <w:start w:val="0"/>
      <w:numFmt w:val="decimal"/>
      <w:isLgl w:val="false"/>
      <w:suff w:val="tab"/>
      <w:lvlText w:val=""/>
      <w:lvlJc w:val="left"/>
      <w:pPr>
        <w:pStyle w:val="902"/>
      </w:pPr>
    </w:lvl>
    <w:lvl w:ilvl="8">
      <w:start w:val="0"/>
      <w:numFmt w:val="decimal"/>
      <w:isLgl w:val="false"/>
      <w:suff w:val="tab"/>
      <w:lvlText w:val=""/>
      <w:lvlJc w:val="left"/>
      <w:pPr>
        <w:pStyle w:val="902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2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5" w:hanging="180"/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902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120" w:hanging="180"/>
        <w:tabs>
          <w:tab w:val="num" w:pos="61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7020" w:hanging="180"/>
        <w:tabs>
          <w:tab w:val="num" w:pos="702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971" w:hanging="180"/>
      </w:pPr>
    </w:lvl>
  </w:abstractNum>
  <w:abstractNum w:abstractNumId="3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2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2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828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2"/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21"/>
  </w:num>
  <w:num w:numId="4">
    <w:abstractNumId w:val="20"/>
  </w:num>
  <w:num w:numId="5">
    <w:abstractNumId w:val="29"/>
  </w:num>
  <w:num w:numId="6">
    <w:abstractNumId w:val="25"/>
  </w:num>
  <w:num w:numId="7">
    <w:abstractNumId w:val="15"/>
  </w:num>
  <w:num w:numId="8">
    <w:abstractNumId w:val="31"/>
  </w:num>
  <w:num w:numId="9">
    <w:abstractNumId w:val="22"/>
  </w:num>
  <w:num w:numId="10">
    <w:abstractNumId w:val="17"/>
  </w:num>
  <w:num w:numId="11">
    <w:abstractNumId w:val="13"/>
  </w:num>
  <w:num w:numId="12">
    <w:abstractNumId w:val="18"/>
  </w:num>
  <w:num w:numId="13">
    <w:abstractNumId w:val="19"/>
  </w:num>
  <w:num w:numId="14">
    <w:abstractNumId w:val="0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0"/>
  </w:num>
  <w:num w:numId="20">
    <w:abstractNumId w:val="27"/>
  </w:num>
  <w:num w:numId="21">
    <w:abstractNumId w:val="24"/>
  </w:num>
  <w:num w:numId="22">
    <w:abstractNumId w:val="14"/>
  </w:num>
  <w:num w:numId="23">
    <w:abstractNumId w:val="28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902"/>
    <w:next w:val="902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902"/>
    <w:next w:val="902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902"/>
    <w:next w:val="902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902"/>
    <w:next w:val="902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902"/>
    <w:next w:val="902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902"/>
    <w:next w:val="902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902"/>
    <w:next w:val="902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902"/>
    <w:next w:val="902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902"/>
    <w:next w:val="902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List Paragraph"/>
    <w:basedOn w:val="902"/>
    <w:uiPriority w:val="34"/>
    <w:qFormat/>
    <w:pPr>
      <w:contextualSpacing/>
      <w:ind w:left="720"/>
    </w:pPr>
  </w:style>
  <w:style w:type="paragraph" w:styleId="743">
    <w:name w:val="No Spacing"/>
    <w:uiPriority w:val="1"/>
    <w:qFormat/>
    <w:pPr>
      <w:spacing w:before="0" w:after="0" w:line="240" w:lineRule="auto"/>
    </w:pPr>
  </w:style>
  <w:style w:type="paragraph" w:styleId="744">
    <w:name w:val="Title"/>
    <w:basedOn w:val="902"/>
    <w:next w:val="902"/>
    <w:link w:val="74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5">
    <w:name w:val="Title Char"/>
    <w:link w:val="744"/>
    <w:uiPriority w:val="10"/>
    <w:rPr>
      <w:sz w:val="48"/>
      <w:szCs w:val="48"/>
    </w:rPr>
  </w:style>
  <w:style w:type="paragraph" w:styleId="746">
    <w:name w:val="Subtitle"/>
    <w:basedOn w:val="902"/>
    <w:next w:val="902"/>
    <w:link w:val="747"/>
    <w:uiPriority w:val="11"/>
    <w:qFormat/>
    <w:pPr>
      <w:spacing w:before="200" w:after="200"/>
    </w:pPr>
    <w:rPr>
      <w:sz w:val="24"/>
      <w:szCs w:val="24"/>
    </w:rPr>
  </w:style>
  <w:style w:type="character" w:styleId="747">
    <w:name w:val="Subtitle Char"/>
    <w:link w:val="746"/>
    <w:uiPriority w:val="11"/>
    <w:rPr>
      <w:sz w:val="24"/>
      <w:szCs w:val="24"/>
    </w:rPr>
  </w:style>
  <w:style w:type="paragraph" w:styleId="748">
    <w:name w:val="Quote"/>
    <w:basedOn w:val="902"/>
    <w:next w:val="902"/>
    <w:link w:val="749"/>
    <w:uiPriority w:val="29"/>
    <w:qFormat/>
    <w:pPr>
      <w:ind w:left="720" w:right="720"/>
    </w:pPr>
    <w:rPr>
      <w:i/>
    </w:rPr>
  </w:style>
  <w:style w:type="character" w:styleId="749">
    <w:name w:val="Quote Char"/>
    <w:link w:val="748"/>
    <w:uiPriority w:val="29"/>
    <w:rPr>
      <w:i/>
    </w:rPr>
  </w:style>
  <w:style w:type="paragraph" w:styleId="750">
    <w:name w:val="Intense Quote"/>
    <w:basedOn w:val="902"/>
    <w:next w:val="902"/>
    <w:link w:val="75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>
    <w:name w:val="Intense Quote Char"/>
    <w:link w:val="750"/>
    <w:uiPriority w:val="30"/>
    <w:rPr>
      <w:i/>
    </w:rPr>
  </w:style>
  <w:style w:type="paragraph" w:styleId="752">
    <w:name w:val="Header"/>
    <w:basedOn w:val="902"/>
    <w:link w:val="75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Header Char"/>
    <w:link w:val="752"/>
    <w:uiPriority w:val="99"/>
  </w:style>
  <w:style w:type="paragraph" w:styleId="754">
    <w:name w:val="Footer"/>
    <w:basedOn w:val="902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Footer Char"/>
    <w:link w:val="754"/>
    <w:uiPriority w:val="99"/>
  </w:style>
  <w:style w:type="paragraph" w:styleId="756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754"/>
    <w:uiPriority w:val="99"/>
  </w:style>
  <w:style w:type="table" w:styleId="75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4">
    <w:name w:val="Hyperlink"/>
    <w:uiPriority w:val="99"/>
    <w:unhideWhenUsed/>
    <w:rPr>
      <w:color w:val="0000ff" w:themeColor="hyperlink"/>
      <w:u w:val="single"/>
    </w:r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next w:val="902"/>
    <w:link w:val="90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3">
    <w:name w:val="Заголовок 1"/>
    <w:basedOn w:val="902"/>
    <w:next w:val="903"/>
    <w:link w:val="917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4">
    <w:name w:val="Заголовок 2"/>
    <w:basedOn w:val="902"/>
    <w:next w:val="902"/>
    <w:link w:val="928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5">
    <w:name w:val="Заголовок 3"/>
    <w:basedOn w:val="902"/>
    <w:next w:val="902"/>
    <w:link w:val="929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6">
    <w:name w:val="Заголовок 5"/>
    <w:basedOn w:val="902"/>
    <w:next w:val="902"/>
    <w:link w:val="930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7">
    <w:name w:val="Заголовок 6"/>
    <w:basedOn w:val="902"/>
    <w:next w:val="902"/>
    <w:link w:val="931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8">
    <w:name w:val="Заголовок 7"/>
    <w:basedOn w:val="902"/>
    <w:next w:val="902"/>
    <w:link w:val="932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9">
    <w:name w:val="Заголовок 8"/>
    <w:basedOn w:val="902"/>
    <w:next w:val="902"/>
    <w:link w:val="933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10">
    <w:name w:val="Заголовок 9"/>
    <w:basedOn w:val="902"/>
    <w:next w:val="902"/>
    <w:link w:val="934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11">
    <w:name w:val="Основной шрифт абзаца"/>
    <w:next w:val="911"/>
    <w:link w:val="902"/>
    <w:uiPriority w:val="1"/>
    <w:unhideWhenUsed/>
  </w:style>
  <w:style w:type="table" w:styleId="912">
    <w:name w:val="Обычная таблица"/>
    <w:next w:val="912"/>
    <w:link w:val="902"/>
    <w:uiPriority w:val="99"/>
    <w:semiHidden/>
    <w:unhideWhenUsed/>
    <w:tblPr/>
  </w:style>
  <w:style w:type="numbering" w:styleId="913">
    <w:name w:val="Нет списка"/>
    <w:next w:val="913"/>
    <w:link w:val="902"/>
    <w:uiPriority w:val="99"/>
    <w:semiHidden/>
    <w:unhideWhenUsed/>
  </w:style>
  <w:style w:type="paragraph" w:styleId="914">
    <w:name w:val="Текст выноски"/>
    <w:basedOn w:val="902"/>
    <w:next w:val="914"/>
    <w:link w:val="915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5">
    <w:name w:val="Текст выноски Знак"/>
    <w:next w:val="915"/>
    <w:link w:val="914"/>
    <w:semiHidden/>
    <w:rPr>
      <w:rFonts w:ascii="Tahoma" w:hAnsi="Tahoma" w:cs="Tahoma"/>
      <w:sz w:val="16"/>
      <w:szCs w:val="16"/>
    </w:rPr>
  </w:style>
  <w:style w:type="paragraph" w:styleId="916">
    <w:name w:val="Абзац списка"/>
    <w:basedOn w:val="902"/>
    <w:next w:val="916"/>
    <w:link w:val="902"/>
    <w:uiPriority w:val="34"/>
    <w:qFormat/>
    <w:pPr>
      <w:contextualSpacing/>
      <w:ind w:left="720"/>
    </w:pPr>
  </w:style>
  <w:style w:type="character" w:styleId="917">
    <w:name w:val="Заголовок 1 Знак"/>
    <w:next w:val="917"/>
    <w:link w:val="903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8">
    <w:name w:val="Основной текст,Основной тек"/>
    <w:basedOn w:val="902"/>
    <w:next w:val="918"/>
    <w:link w:val="919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9">
    <w:name w:val="Основной текст Знак,Основной тек Знак"/>
    <w:next w:val="919"/>
    <w:link w:val="918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20">
    <w:name w:val="ConsPlusNonformat"/>
    <w:next w:val="920"/>
    <w:link w:val="902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21">
    <w:name w:val="Верхний колонтитул"/>
    <w:basedOn w:val="902"/>
    <w:next w:val="921"/>
    <w:link w:val="92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>
    <w:name w:val="Верхний колонтитул Знак"/>
    <w:next w:val="922"/>
    <w:link w:val="9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Основной текст с отступом 2"/>
    <w:basedOn w:val="902"/>
    <w:next w:val="923"/>
    <w:link w:val="924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>
    <w:name w:val="Основной текст с отступом 2 Знак"/>
    <w:next w:val="924"/>
    <w:link w:val="92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5">
    <w:name w:val="Нижний колонтитул"/>
    <w:basedOn w:val="902"/>
    <w:next w:val="925"/>
    <w:link w:val="92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6">
    <w:name w:val="Нижний колонтитул Знак"/>
    <w:basedOn w:val="911"/>
    <w:next w:val="926"/>
    <w:link w:val="925"/>
  </w:style>
  <w:style w:type="character" w:styleId="927">
    <w:name w:val="Строгий"/>
    <w:next w:val="927"/>
    <w:link w:val="902"/>
    <w:qFormat/>
    <w:rPr>
      <w:b/>
      <w:bCs/>
    </w:rPr>
  </w:style>
  <w:style w:type="character" w:styleId="928">
    <w:name w:val="Заголовок 2 Знак"/>
    <w:next w:val="928"/>
    <w:link w:val="904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9">
    <w:name w:val="Заголовок 3 Знак"/>
    <w:next w:val="929"/>
    <w:link w:val="905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30">
    <w:name w:val="Заголовок 5 Знак"/>
    <w:next w:val="930"/>
    <w:link w:val="906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31">
    <w:name w:val="Заголовок 6 Знак"/>
    <w:next w:val="931"/>
    <w:link w:val="907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32">
    <w:name w:val="Заголовок 7 Знак"/>
    <w:next w:val="932"/>
    <w:link w:val="90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3">
    <w:name w:val="Заголовок 8 Знак"/>
    <w:next w:val="933"/>
    <w:link w:val="909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4">
    <w:name w:val="Заголовок 9 Знак"/>
    <w:next w:val="934"/>
    <w:link w:val="910"/>
    <w:rPr>
      <w:rFonts w:ascii="Arial" w:hAnsi="Arial" w:eastAsia="Times New Roman" w:cs="Times New Roman"/>
      <w:lang w:val="en-US" w:eastAsia="en-US"/>
    </w:rPr>
  </w:style>
  <w:style w:type="numbering" w:styleId="935">
    <w:name w:val="Нет списка1"/>
    <w:next w:val="913"/>
    <w:link w:val="902"/>
    <w:semiHidden/>
  </w:style>
  <w:style w:type="paragraph" w:styleId="936">
    <w:name w:val="FR2"/>
    <w:next w:val="936"/>
    <w:link w:val="902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7">
    <w:name w:val="apple-converted-space"/>
    <w:basedOn w:val="911"/>
    <w:next w:val="937"/>
    <w:link w:val="902"/>
  </w:style>
  <w:style w:type="character" w:styleId="938">
    <w:name w:val="Гиперссылка"/>
    <w:next w:val="938"/>
    <w:link w:val="902"/>
    <w:rPr>
      <w:color w:val="000080"/>
      <w:u w:val="single"/>
    </w:rPr>
  </w:style>
  <w:style w:type="character" w:styleId="939">
    <w:name w:val="Основной текст (2)_"/>
    <w:next w:val="939"/>
    <w:link w:val="944"/>
    <w:rPr>
      <w:sz w:val="25"/>
      <w:szCs w:val="25"/>
      <w:shd w:val="clear" w:color="auto" w:fill="ffffff"/>
    </w:rPr>
  </w:style>
  <w:style w:type="character" w:styleId="940">
    <w:name w:val="Заголовок №1_"/>
    <w:next w:val="940"/>
    <w:link w:val="945"/>
    <w:rPr>
      <w:sz w:val="32"/>
      <w:szCs w:val="32"/>
      <w:shd w:val="clear" w:color="auto" w:fill="ffffff"/>
    </w:rPr>
  </w:style>
  <w:style w:type="character" w:styleId="941">
    <w:name w:val="Основной текст_"/>
    <w:next w:val="941"/>
    <w:link w:val="946"/>
    <w:rPr>
      <w:sz w:val="26"/>
      <w:szCs w:val="26"/>
      <w:shd w:val="clear" w:color="auto" w:fill="ffffff"/>
    </w:rPr>
  </w:style>
  <w:style w:type="character" w:styleId="942">
    <w:name w:val="Основной текст + Интервал 3 pt"/>
    <w:next w:val="942"/>
    <w:link w:val="902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43">
    <w:name w:val="Заголовок №2_"/>
    <w:next w:val="943"/>
    <w:link w:val="947"/>
    <w:rPr>
      <w:sz w:val="25"/>
      <w:szCs w:val="25"/>
      <w:shd w:val="clear" w:color="auto" w:fill="ffffff"/>
    </w:rPr>
  </w:style>
  <w:style w:type="paragraph" w:styleId="944">
    <w:name w:val="Основной текст (2)"/>
    <w:basedOn w:val="902"/>
    <w:next w:val="944"/>
    <w:link w:val="939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5">
    <w:name w:val="Заголовок №1"/>
    <w:basedOn w:val="902"/>
    <w:next w:val="945"/>
    <w:link w:val="940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6">
    <w:name w:val="Основной текст1"/>
    <w:basedOn w:val="902"/>
    <w:next w:val="946"/>
    <w:link w:val="941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7">
    <w:name w:val="Заголовок №2"/>
    <w:basedOn w:val="902"/>
    <w:next w:val="947"/>
    <w:link w:val="943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8">
    <w:name w:val="Style6"/>
    <w:basedOn w:val="902"/>
    <w:next w:val="948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7"/>
    <w:basedOn w:val="902"/>
    <w:next w:val="949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>
    <w:name w:val="Style10"/>
    <w:basedOn w:val="902"/>
    <w:next w:val="950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Style11"/>
    <w:basedOn w:val="902"/>
    <w:next w:val="951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2">
    <w:name w:val="Style12"/>
    <w:basedOn w:val="902"/>
    <w:next w:val="952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3">
    <w:name w:val="Style13"/>
    <w:basedOn w:val="902"/>
    <w:next w:val="953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4">
    <w:name w:val="Font Style17"/>
    <w:next w:val="954"/>
    <w:link w:val="902"/>
    <w:rPr>
      <w:rFonts w:ascii="Times New Roman" w:hAnsi="Times New Roman" w:cs="Times New Roman"/>
      <w:spacing w:val="20"/>
      <w:sz w:val="24"/>
      <w:szCs w:val="24"/>
    </w:rPr>
  </w:style>
  <w:style w:type="character" w:styleId="955">
    <w:name w:val="Font Style18"/>
    <w:next w:val="955"/>
    <w:link w:val="902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6">
    <w:name w:val="Font Style19"/>
    <w:next w:val="956"/>
    <w:link w:val="902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7">
    <w:name w:val="Font Style20"/>
    <w:next w:val="957"/>
    <w:link w:val="902"/>
    <w:rPr>
      <w:rFonts w:ascii="Times New Roman" w:hAnsi="Times New Roman" w:cs="Times New Roman"/>
      <w:spacing w:val="10"/>
      <w:sz w:val="22"/>
      <w:szCs w:val="22"/>
    </w:rPr>
  </w:style>
  <w:style w:type="paragraph" w:styleId="958">
    <w:name w:val="Style5"/>
    <w:basedOn w:val="902"/>
    <w:next w:val="958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>
    <w:name w:val="Font Style13"/>
    <w:next w:val="959"/>
    <w:link w:val="902"/>
    <w:rPr>
      <w:rFonts w:ascii="Times New Roman" w:hAnsi="Times New Roman" w:cs="Times New Roman"/>
      <w:b/>
      <w:bCs/>
      <w:sz w:val="26"/>
      <w:szCs w:val="26"/>
    </w:rPr>
  </w:style>
  <w:style w:type="character" w:styleId="960">
    <w:name w:val="Font Style14"/>
    <w:next w:val="960"/>
    <w:link w:val="902"/>
    <w:rPr>
      <w:rFonts w:ascii="Times New Roman" w:hAnsi="Times New Roman" w:cs="Times New Roman"/>
      <w:sz w:val="26"/>
      <w:szCs w:val="26"/>
    </w:rPr>
  </w:style>
  <w:style w:type="paragraph" w:styleId="961">
    <w:name w:val="Style8"/>
    <w:basedOn w:val="902"/>
    <w:next w:val="961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2">
    <w:name w:val="Сетка таблицы"/>
    <w:basedOn w:val="912"/>
    <w:next w:val="962"/>
    <w:link w:val="902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63">
    <w:name w:val="Нет списка11"/>
    <w:next w:val="913"/>
    <w:link w:val="902"/>
    <w:semiHidden/>
    <w:unhideWhenUsed/>
  </w:style>
  <w:style w:type="paragraph" w:styleId="964">
    <w:name w:val="ConsPlusTitle"/>
    <w:next w:val="964"/>
    <w:link w:val="902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5">
    <w:name w:val="Обычный (веб)"/>
    <w:basedOn w:val="902"/>
    <w:next w:val="965"/>
    <w:link w:val="902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6">
    <w:name w:val="Нет списка2"/>
    <w:next w:val="913"/>
    <w:link w:val="902"/>
    <w:semiHidden/>
  </w:style>
  <w:style w:type="paragraph" w:styleId="967">
    <w:name w:val="ConsNormal"/>
    <w:next w:val="967"/>
    <w:link w:val="902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8">
    <w:name w:val="Знак сноски"/>
    <w:next w:val="968"/>
    <w:link w:val="902"/>
    <w:rPr>
      <w:vertAlign w:val="superscript"/>
    </w:rPr>
  </w:style>
  <w:style w:type="paragraph" w:styleId="969">
    <w:name w:val="Маркированный список"/>
    <w:basedOn w:val="902"/>
    <w:next w:val="969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0">
    <w:name w:val="Название объекта"/>
    <w:basedOn w:val="902"/>
    <w:next w:val="902"/>
    <w:link w:val="902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71">
    <w:name w:val="Основной текст 2"/>
    <w:basedOn w:val="902"/>
    <w:next w:val="971"/>
    <w:link w:val="972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2">
    <w:name w:val="Основной текст 2 Знак"/>
    <w:next w:val="972"/>
    <w:link w:val="97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3">
    <w:name w:val="Основной текст 3"/>
    <w:basedOn w:val="902"/>
    <w:next w:val="973"/>
    <w:link w:val="974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4">
    <w:name w:val="Основной текст 3 Знак"/>
    <w:next w:val="974"/>
    <w:link w:val="973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5">
    <w:name w:val="Основной текст с отступом"/>
    <w:basedOn w:val="902"/>
    <w:next w:val="975"/>
    <w:link w:val="976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6">
    <w:name w:val="Основной текст с отступом Знак"/>
    <w:next w:val="976"/>
    <w:link w:val="975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7">
    <w:name w:val="Основной текст с отступом 3"/>
    <w:basedOn w:val="902"/>
    <w:next w:val="977"/>
    <w:link w:val="978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8">
    <w:name w:val="Основной текст с отступом 3 Знак"/>
    <w:next w:val="978"/>
    <w:link w:val="977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9">
    <w:name w:val="Подпись под рисунком"/>
    <w:basedOn w:val="902"/>
    <w:next w:val="902"/>
    <w:link w:val="902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80">
    <w:name w:val="Текст сноски"/>
    <w:basedOn w:val="902"/>
    <w:next w:val="980"/>
    <w:link w:val="981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81">
    <w:name w:val="Текст сноски Знак"/>
    <w:next w:val="981"/>
    <w:link w:val="980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82">
    <w:name w:val="Сетка таблицы1"/>
    <w:basedOn w:val="912"/>
    <w:next w:val="962"/>
    <w:link w:val="902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83">
    <w:name w:val="Схема документа"/>
    <w:basedOn w:val="902"/>
    <w:next w:val="983"/>
    <w:link w:val="984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4">
    <w:name w:val="Схема документа Знак"/>
    <w:next w:val="984"/>
    <w:link w:val="983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5">
    <w:name w:val="ConsPlusNormal"/>
    <w:next w:val="985"/>
    <w:link w:val="902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6">
    <w:name w:val="Основной текст с отступом 22"/>
    <w:basedOn w:val="902"/>
    <w:next w:val="986"/>
    <w:link w:val="902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7">
    <w:name w:val="Стиль1"/>
    <w:basedOn w:val="902"/>
    <w:next w:val="987"/>
    <w:link w:val="902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8">
    <w:name w:val="Стиль2"/>
    <w:basedOn w:val="902"/>
    <w:next w:val="988"/>
    <w:link w:val="902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9">
    <w:name w:val="Стиль3"/>
    <w:basedOn w:val="986"/>
    <w:next w:val="989"/>
    <w:link w:val="902"/>
    <w:pPr>
      <w:spacing w:after="0" w:line="100" w:lineRule="atLeast"/>
    </w:pPr>
  </w:style>
  <w:style w:type="paragraph" w:styleId="990">
    <w:name w:val="ConsPlusDocList"/>
    <w:next w:val="902"/>
    <w:link w:val="902"/>
    <w:pPr>
      <w:widowControl w:val="off"/>
    </w:pPr>
    <w:rPr>
      <w:rFonts w:ascii="Arial" w:hAnsi="Arial" w:eastAsia="Arial"/>
      <w:lang w:val="ru-RU" w:eastAsia="en-US" w:bidi="ar-SA"/>
    </w:rPr>
  </w:style>
  <w:style w:type="paragraph" w:styleId="991">
    <w:name w:val="Без интервала"/>
    <w:next w:val="991"/>
    <w:link w:val="902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2">
    <w:name w:val="Знак Знак Знак Знак Знак Знак Знак Знак Знак Знак Знак Знак Знак"/>
    <w:basedOn w:val="902"/>
    <w:next w:val="992"/>
    <w:link w:val="902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paragraph" w:styleId="993">
    <w:name w:val="Standard"/>
    <w:next w:val="993"/>
    <w:link w:val="902"/>
    <w:pPr>
      <w:widowControl w:val="off"/>
    </w:pPr>
    <w:rPr>
      <w:rFonts w:ascii="Times New Roman" w:hAnsi="Times New Roman" w:eastAsia="SimSun" w:cs="Mangal"/>
      <w:sz w:val="28"/>
      <w:szCs w:val="24"/>
      <w:lang w:val="ru-RU" w:eastAsia="zh-CN" w:bidi="hi-IN"/>
    </w:rPr>
  </w:style>
  <w:style w:type="paragraph" w:styleId="994">
    <w:name w:val="Text body"/>
    <w:basedOn w:val="993"/>
    <w:next w:val="994"/>
    <w:link w:val="902"/>
    <w:pPr>
      <w:spacing w:after="120"/>
    </w:pPr>
  </w:style>
  <w:style w:type="character" w:styleId="995" w:default="1">
    <w:name w:val="Default Paragraph Font"/>
    <w:uiPriority w:val="1"/>
    <w:semiHidden/>
    <w:unhideWhenUsed/>
  </w:style>
  <w:style w:type="numbering" w:styleId="996" w:default="1">
    <w:name w:val="No List"/>
    <w:uiPriority w:val="99"/>
    <w:semiHidden/>
    <w:unhideWhenUsed/>
  </w:style>
  <w:style w:type="table" w:styleId="99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13</cp:revision>
  <dcterms:created xsi:type="dcterms:W3CDTF">2022-11-15T23:41:00Z</dcterms:created>
  <dcterms:modified xsi:type="dcterms:W3CDTF">2023-10-04T04:08:56Z</dcterms:modified>
  <cp:version>917504</cp:version>
</cp:coreProperties>
</file>